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122CB" w14:textId="3C31EBEF" w:rsidR="0088267D" w:rsidRPr="005D4B1F" w:rsidRDefault="001913B3" w:rsidP="0088267D">
      <w:pPr>
        <w:jc w:val="center"/>
        <w:rPr>
          <w:rFonts w:ascii="Cambria" w:hAnsi="Cambria" w:cs="Times New Roman"/>
          <w:b/>
          <w:color w:val="FF0000"/>
          <w:sz w:val="40"/>
          <w:szCs w:val="24"/>
        </w:rPr>
      </w:pPr>
      <w:r w:rsidRPr="005D4B1F">
        <w:rPr>
          <w:rFonts w:ascii="Cambria" w:hAnsi="Cambria" w:cs="Times New Roman"/>
          <w:b/>
          <w:color w:val="FF0000"/>
          <w:sz w:val="40"/>
          <w:szCs w:val="24"/>
        </w:rPr>
        <w:t>Таблица сравнения полномочий членов товарищества и не членов товарищества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238"/>
        <w:gridCol w:w="1875"/>
        <w:gridCol w:w="1875"/>
      </w:tblGrid>
      <w:tr w:rsidR="005D4B1F" w:rsidRPr="005D4B1F" w14:paraId="22F71C47" w14:textId="77777777" w:rsidTr="0088267D">
        <w:trPr>
          <w:trHeight w:val="800"/>
          <w:jc w:val="center"/>
        </w:trPr>
        <w:tc>
          <w:tcPr>
            <w:tcW w:w="8500" w:type="dxa"/>
            <w:vAlign w:val="center"/>
          </w:tcPr>
          <w:p w14:paraId="4A662F1A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Права/полномочия/обязанности</w:t>
            </w:r>
          </w:p>
        </w:tc>
        <w:tc>
          <w:tcPr>
            <w:tcW w:w="567" w:type="dxa"/>
            <w:vAlign w:val="center"/>
          </w:tcPr>
          <w:p w14:paraId="4D29DF3F" w14:textId="47B1F8DF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Является членом товарищества</w:t>
            </w:r>
          </w:p>
        </w:tc>
        <w:tc>
          <w:tcPr>
            <w:tcW w:w="1446" w:type="dxa"/>
            <w:vAlign w:val="center"/>
          </w:tcPr>
          <w:p w14:paraId="5A6655D1" w14:textId="6A2D4190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Не является членом товарищества</w:t>
            </w:r>
          </w:p>
        </w:tc>
      </w:tr>
      <w:tr w:rsidR="005D4B1F" w:rsidRPr="005D4B1F" w14:paraId="48B6BC18" w14:textId="77777777" w:rsidTr="0088267D">
        <w:trPr>
          <w:jc w:val="center"/>
        </w:trPr>
        <w:tc>
          <w:tcPr>
            <w:tcW w:w="8500" w:type="dxa"/>
            <w:vAlign w:val="center"/>
          </w:tcPr>
          <w:p w14:paraId="7D04921A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Получать от органов товарищества информацию о деятельности товарищества и знакомиться с бухгалтерской (финансовой) отчетностью и иной документацией товарищества.</w:t>
            </w:r>
          </w:p>
        </w:tc>
        <w:tc>
          <w:tcPr>
            <w:tcW w:w="567" w:type="dxa"/>
            <w:vAlign w:val="center"/>
          </w:tcPr>
          <w:p w14:paraId="3365E62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673A7566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D70FBD7" w14:textId="77777777" w:rsidTr="0088267D">
        <w:trPr>
          <w:jc w:val="center"/>
        </w:trPr>
        <w:tc>
          <w:tcPr>
            <w:tcW w:w="8500" w:type="dxa"/>
            <w:vAlign w:val="center"/>
          </w:tcPr>
          <w:p w14:paraId="255AD018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Участвовать в управлении делами товарищества.</w:t>
            </w:r>
          </w:p>
        </w:tc>
        <w:tc>
          <w:tcPr>
            <w:tcW w:w="567" w:type="dxa"/>
            <w:vAlign w:val="center"/>
          </w:tcPr>
          <w:p w14:paraId="27EDE75C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6CD1889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C9CA08C" w14:textId="77777777" w:rsidTr="0088267D">
        <w:trPr>
          <w:jc w:val="center"/>
        </w:trPr>
        <w:tc>
          <w:tcPr>
            <w:tcW w:w="8500" w:type="dxa"/>
            <w:vAlign w:val="center"/>
          </w:tcPr>
          <w:p w14:paraId="327A46F1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Добровольно прекратить членство в товариществе.</w:t>
            </w:r>
          </w:p>
        </w:tc>
        <w:tc>
          <w:tcPr>
            <w:tcW w:w="567" w:type="dxa"/>
            <w:vAlign w:val="center"/>
          </w:tcPr>
          <w:p w14:paraId="18004B3E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5E534C2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67E8391B" w14:textId="77777777" w:rsidTr="0088267D">
        <w:trPr>
          <w:jc w:val="center"/>
        </w:trPr>
        <w:tc>
          <w:tcPr>
            <w:tcW w:w="8500" w:type="dxa"/>
            <w:vAlign w:val="center"/>
          </w:tcPr>
          <w:p w14:paraId="5FC7FFC9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Изменение устава товарищества.</w:t>
            </w:r>
          </w:p>
        </w:tc>
        <w:tc>
          <w:tcPr>
            <w:tcW w:w="567" w:type="dxa"/>
            <w:vAlign w:val="center"/>
          </w:tcPr>
          <w:p w14:paraId="16ACB59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ABE0C3B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536A75B6" w14:textId="77777777" w:rsidTr="0088267D">
        <w:trPr>
          <w:jc w:val="center"/>
        </w:trPr>
        <w:tc>
          <w:tcPr>
            <w:tcW w:w="8500" w:type="dxa"/>
            <w:vAlign w:val="center"/>
          </w:tcPr>
          <w:p w14:paraId="52E39C72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полномочий.</w:t>
            </w:r>
          </w:p>
        </w:tc>
        <w:tc>
          <w:tcPr>
            <w:tcW w:w="567" w:type="dxa"/>
            <w:vAlign w:val="center"/>
          </w:tcPr>
          <w:p w14:paraId="00F5A0E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6A297495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E693C33" w14:textId="77777777" w:rsidTr="0088267D">
        <w:trPr>
          <w:jc w:val="center"/>
        </w:trPr>
        <w:tc>
          <w:tcPr>
            <w:tcW w:w="8500" w:type="dxa"/>
            <w:vAlign w:val="center"/>
          </w:tcPr>
          <w:p w14:paraId="3632968B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договоры.</w:t>
            </w:r>
          </w:p>
        </w:tc>
        <w:tc>
          <w:tcPr>
            <w:tcW w:w="567" w:type="dxa"/>
            <w:vAlign w:val="center"/>
          </w:tcPr>
          <w:p w14:paraId="4DC61AA7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3F94F6F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61C01831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637596E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6E8FD4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20907AB4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bookmarkStart w:id="0" w:name="_GoBack"/>
        <w:bookmarkEnd w:id="0"/>
      </w:tr>
      <w:tr w:rsidR="005D4B1F" w:rsidRPr="005D4B1F" w14:paraId="08BB0ED0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16CF09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575E38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1C68A7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1BEC7473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B3406A6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определение условий использования такого имущества для целей, предусмотренных настоящим Федеральным законом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EFD3E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3CA18808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54351A28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593C1593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собственность организаций, осуществляющих газоснабжение, теплоснабжение, электроснабжение, водоснабжение, водоотведение,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огородничества.</w:t>
            </w:r>
            <w:proofErr w:type="gram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149246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3D3C7A85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5634C15A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14394235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Принятие решения об обращении с </w:t>
            </w:r>
            <w:proofErr w:type="gramStart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заявлением</w:t>
            </w:r>
            <w:proofErr w:type="gramEnd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пользования, и (или) </w:t>
            </w: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lastRenderedPageBreak/>
              <w:t>заявлением о государственном кадастровом учете таких объектов недвижимости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AD9E47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69DFE61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2169F795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40EA8C09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lastRenderedPageBreak/>
              <w:t>Определение размера и срока внесения взносов, порядка расходования целевых взносов, а также размера и срока внесения платы, которая вносится лицами, не являющимися членами СНТ (далее – плата).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0B1628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215DAAB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579F3781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794BE5B5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финансово-экономического обоснования размера взносов (платы).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83964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97E9177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601F2B52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12212F53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выполнении в границах территории СНТ комплексных кадастровых работ, финансируемых за счет внебюджетных средств, о лице, уполномоченном без доверенности действовать от имени членов товарищества и (или) лиц, не являющихся членами СНТ.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21465E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D95350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416B1E9B" w14:textId="77777777" w:rsidTr="0088267D">
        <w:trPr>
          <w:jc w:val="center"/>
        </w:trPr>
        <w:tc>
          <w:tcPr>
            <w:tcW w:w="8500" w:type="dxa"/>
            <w:vAlign w:val="center"/>
          </w:tcPr>
          <w:p w14:paraId="26CDDF67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Исключение граждан из числа членов СНТ, определение порядка рассмотрения заявлений граждан о приеме в члены товарищества.</w:t>
            </w:r>
          </w:p>
        </w:tc>
        <w:tc>
          <w:tcPr>
            <w:tcW w:w="567" w:type="dxa"/>
            <w:vAlign w:val="center"/>
          </w:tcPr>
          <w:p w14:paraId="43003A8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AD1104C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8E43616" w14:textId="77777777" w:rsidTr="0088267D">
        <w:trPr>
          <w:jc w:val="center"/>
        </w:trPr>
        <w:tc>
          <w:tcPr>
            <w:tcW w:w="8500" w:type="dxa"/>
            <w:vAlign w:val="center"/>
          </w:tcPr>
          <w:p w14:paraId="458208D5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об открытии или о закрытии банковских счетов товарищества.</w:t>
            </w:r>
          </w:p>
        </w:tc>
        <w:tc>
          <w:tcPr>
            <w:tcW w:w="567" w:type="dxa"/>
            <w:vAlign w:val="center"/>
          </w:tcPr>
          <w:p w14:paraId="2899BC21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2CD31548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ACBD173" w14:textId="77777777" w:rsidTr="0088267D">
        <w:trPr>
          <w:jc w:val="center"/>
        </w:trPr>
        <w:tc>
          <w:tcPr>
            <w:tcW w:w="8500" w:type="dxa"/>
            <w:vAlign w:val="center"/>
          </w:tcPr>
          <w:p w14:paraId="25FBB60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 подготовке проекта межевания территории и (или) проекта планировки территории применительно к территории садоводства или огородничества либо о подготовке изменений в такую документацию, об одобрении таких проектов или изменений в них.</w:t>
            </w:r>
          </w:p>
        </w:tc>
        <w:tc>
          <w:tcPr>
            <w:tcW w:w="567" w:type="dxa"/>
            <w:vAlign w:val="center"/>
          </w:tcPr>
          <w:p w14:paraId="4483ABD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0A64743C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D41AF07" w14:textId="77777777" w:rsidTr="0088267D">
        <w:trPr>
          <w:jc w:val="center"/>
        </w:trPr>
        <w:tc>
          <w:tcPr>
            <w:tcW w:w="8500" w:type="dxa"/>
            <w:vAlign w:val="center"/>
          </w:tcPr>
          <w:p w14:paraId="082F16B3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ЗК РФ. </w:t>
            </w:r>
          </w:p>
        </w:tc>
        <w:tc>
          <w:tcPr>
            <w:tcW w:w="567" w:type="dxa"/>
            <w:vAlign w:val="center"/>
          </w:tcPr>
          <w:p w14:paraId="1186966A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3451BA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9032DC2" w14:textId="77777777" w:rsidTr="0088267D">
        <w:trPr>
          <w:jc w:val="center"/>
        </w:trPr>
        <w:tc>
          <w:tcPr>
            <w:tcW w:w="8500" w:type="dxa"/>
            <w:vAlign w:val="center"/>
          </w:tcPr>
          <w:p w14:paraId="1BE47A95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отчетов ревизионной комиссии (ревизора).</w:t>
            </w:r>
          </w:p>
        </w:tc>
        <w:tc>
          <w:tcPr>
            <w:tcW w:w="567" w:type="dxa"/>
            <w:vAlign w:val="center"/>
          </w:tcPr>
          <w:p w14:paraId="273F7435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859D31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91E2F37" w14:textId="77777777" w:rsidTr="0088267D">
        <w:trPr>
          <w:jc w:val="center"/>
        </w:trPr>
        <w:tc>
          <w:tcPr>
            <w:tcW w:w="8500" w:type="dxa"/>
            <w:vAlign w:val="center"/>
          </w:tcPr>
          <w:p w14:paraId="49FF4B9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товариществом.</w:t>
            </w:r>
          </w:p>
        </w:tc>
        <w:tc>
          <w:tcPr>
            <w:tcW w:w="567" w:type="dxa"/>
            <w:vAlign w:val="center"/>
          </w:tcPr>
          <w:p w14:paraId="62047B3C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60F8854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74E99997" w14:textId="77777777" w:rsidTr="0088267D">
        <w:trPr>
          <w:jc w:val="center"/>
        </w:trPr>
        <w:tc>
          <w:tcPr>
            <w:tcW w:w="8500" w:type="dxa"/>
            <w:vAlign w:val="center"/>
          </w:tcPr>
          <w:p w14:paraId="560627D2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решений о создании ассоциаций (союзов) товариществ, вступлении в них или выходе из них.</w:t>
            </w:r>
          </w:p>
        </w:tc>
        <w:tc>
          <w:tcPr>
            <w:tcW w:w="567" w:type="dxa"/>
            <w:vAlign w:val="center"/>
          </w:tcPr>
          <w:p w14:paraId="4532912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3FF6AA21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0E7BE39A" w14:textId="77777777" w:rsidTr="0088267D">
        <w:trPr>
          <w:jc w:val="center"/>
        </w:trPr>
        <w:tc>
          <w:tcPr>
            <w:tcW w:w="8500" w:type="dxa"/>
            <w:vAlign w:val="center"/>
          </w:tcPr>
          <w:p w14:paraId="40B61B62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Заключение договора с аудиторской организацией или индивидуальным аудитором товарищества.</w:t>
            </w:r>
          </w:p>
        </w:tc>
        <w:tc>
          <w:tcPr>
            <w:tcW w:w="567" w:type="dxa"/>
            <w:vAlign w:val="center"/>
          </w:tcPr>
          <w:p w14:paraId="25455D3D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7116B071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6EA5D571" w14:textId="77777777" w:rsidTr="0088267D">
        <w:trPr>
          <w:jc w:val="center"/>
        </w:trPr>
        <w:tc>
          <w:tcPr>
            <w:tcW w:w="8500" w:type="dxa"/>
            <w:vAlign w:val="center"/>
          </w:tcPr>
          <w:p w14:paraId="41D74AD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товарищества.</w:t>
            </w:r>
          </w:p>
        </w:tc>
        <w:tc>
          <w:tcPr>
            <w:tcW w:w="567" w:type="dxa"/>
            <w:vAlign w:val="center"/>
          </w:tcPr>
          <w:p w14:paraId="7B5FB16F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2126F586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3E364C86" w14:textId="77777777" w:rsidTr="0088267D">
        <w:trPr>
          <w:jc w:val="center"/>
        </w:trPr>
        <w:tc>
          <w:tcPr>
            <w:tcW w:w="8500" w:type="dxa"/>
            <w:vAlign w:val="center"/>
          </w:tcPr>
          <w:p w14:paraId="6AFA3FFE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товарищества.</w:t>
            </w:r>
          </w:p>
        </w:tc>
        <w:tc>
          <w:tcPr>
            <w:tcW w:w="567" w:type="dxa"/>
            <w:vAlign w:val="center"/>
          </w:tcPr>
          <w:p w14:paraId="1D75DB80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D728A73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070300B8" w14:textId="77777777" w:rsidTr="0088267D">
        <w:trPr>
          <w:jc w:val="center"/>
        </w:trPr>
        <w:tc>
          <w:tcPr>
            <w:tcW w:w="8500" w:type="dxa"/>
            <w:vAlign w:val="center"/>
          </w:tcPr>
          <w:p w14:paraId="442275FD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приходно-расходной сметы товарищества и принятие решения о ее исполнении.</w:t>
            </w:r>
          </w:p>
        </w:tc>
        <w:tc>
          <w:tcPr>
            <w:tcW w:w="567" w:type="dxa"/>
            <w:vAlign w:val="center"/>
          </w:tcPr>
          <w:p w14:paraId="7915456C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0152A4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58DE57C1" w14:textId="77777777" w:rsidTr="0088267D">
        <w:trPr>
          <w:jc w:val="center"/>
        </w:trPr>
        <w:tc>
          <w:tcPr>
            <w:tcW w:w="8500" w:type="dxa"/>
            <w:vAlign w:val="center"/>
          </w:tcPr>
          <w:p w14:paraId="193F450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Утверждение отчетов правления товарищества, отчетов председателя товарищества.</w:t>
            </w:r>
          </w:p>
        </w:tc>
        <w:tc>
          <w:tcPr>
            <w:tcW w:w="567" w:type="dxa"/>
            <w:vAlign w:val="center"/>
          </w:tcPr>
          <w:p w14:paraId="2B48ABA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1DEE451E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1C9C471" w14:textId="77777777" w:rsidTr="0088267D">
        <w:trPr>
          <w:jc w:val="center"/>
        </w:trPr>
        <w:tc>
          <w:tcPr>
            <w:tcW w:w="8500" w:type="dxa"/>
            <w:vAlign w:val="center"/>
          </w:tcPr>
          <w:p w14:paraId="64D9685E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Определение порядка рассмотрения органами товарищества заявлений (обращений, жалоб) членов товарищества.</w:t>
            </w:r>
          </w:p>
        </w:tc>
        <w:tc>
          <w:tcPr>
            <w:tcW w:w="567" w:type="dxa"/>
            <w:vAlign w:val="center"/>
          </w:tcPr>
          <w:p w14:paraId="0385D583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405CC3A1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9C32CAE" w14:textId="77777777" w:rsidTr="0088267D">
        <w:trPr>
          <w:jc w:val="center"/>
        </w:trPr>
        <w:tc>
          <w:tcPr>
            <w:tcW w:w="8500" w:type="dxa"/>
            <w:vAlign w:val="center"/>
          </w:tcPr>
          <w:p w14:paraId="7481EB6E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об избрании председательствующего на общем собрании членов товарищества.</w:t>
            </w:r>
          </w:p>
        </w:tc>
        <w:tc>
          <w:tcPr>
            <w:tcW w:w="567" w:type="dxa"/>
            <w:vAlign w:val="center"/>
          </w:tcPr>
          <w:p w14:paraId="3731C6A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0B9E0F7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72C627EE" w14:textId="77777777" w:rsidTr="0088267D">
        <w:trPr>
          <w:jc w:val="center"/>
        </w:trPr>
        <w:tc>
          <w:tcPr>
            <w:tcW w:w="8500" w:type="dxa"/>
            <w:vAlign w:val="center"/>
          </w:tcPr>
          <w:p w14:paraId="5F95E5C0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Принятие решений о реорганизации и ликвидации товарищества, о назначении ликвидационной комиссии </w:t>
            </w: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lastRenderedPageBreak/>
              <w:t>(ликвидатора) и об утверждении промежуточного ликвидационного баланса и ликвидационного баланса.</w:t>
            </w:r>
          </w:p>
        </w:tc>
        <w:tc>
          <w:tcPr>
            <w:tcW w:w="567" w:type="dxa"/>
            <w:vAlign w:val="center"/>
          </w:tcPr>
          <w:p w14:paraId="149BEF16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+</w:t>
            </w:r>
          </w:p>
        </w:tc>
        <w:tc>
          <w:tcPr>
            <w:tcW w:w="1446" w:type="dxa"/>
            <w:vAlign w:val="center"/>
          </w:tcPr>
          <w:p w14:paraId="3D2FEDE4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173BFFC0" w14:textId="77777777" w:rsidTr="0088267D">
        <w:trPr>
          <w:jc w:val="center"/>
        </w:trPr>
        <w:tc>
          <w:tcPr>
            <w:tcW w:w="8500" w:type="dxa"/>
            <w:vAlign w:val="center"/>
          </w:tcPr>
          <w:p w14:paraId="36F6C914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lastRenderedPageBreak/>
              <w:t>Принятие решения о возможности применения электронных или иных технических сре</w:t>
            </w:r>
            <w:proofErr w:type="gramStart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дств пр</w:t>
            </w:r>
            <w:proofErr w:type="gramEnd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и принятии решений общим собранием членов товарищества и включении в устав товарищества перечня вопросов, указанных в </w:t>
            </w:r>
            <w:hyperlink r:id="rId10" w:history="1">
              <w:r w:rsidRPr="005D4B1F">
                <w:rPr>
                  <w:rFonts w:ascii="Cambria" w:hAnsi="Cambria" w:cs="Times New Roman"/>
                  <w:color w:val="404040" w:themeColor="text1" w:themeTint="BF"/>
                  <w:sz w:val="24"/>
                  <w:szCs w:val="24"/>
                </w:rPr>
                <w:t>части 2 статьи 8</w:t>
              </w:r>
            </w:hyperlink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 217-ФЗ.</w:t>
            </w:r>
          </w:p>
        </w:tc>
        <w:tc>
          <w:tcPr>
            <w:tcW w:w="567" w:type="dxa"/>
            <w:vAlign w:val="center"/>
          </w:tcPr>
          <w:p w14:paraId="348CC23B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17043398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FED4F5F" w14:textId="77777777" w:rsidTr="0088267D">
        <w:trPr>
          <w:jc w:val="center"/>
        </w:trPr>
        <w:tc>
          <w:tcPr>
            <w:tcW w:w="8500" w:type="dxa"/>
            <w:vAlign w:val="center"/>
          </w:tcPr>
          <w:p w14:paraId="73CF1EB2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Принятие решения об использовании земельного участка общего назначения для реализации гражданами, являющимися правообладателями садовых или огородных земельных участков, расположенных в границах территории садоводства или огородничества,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      </w:r>
            <w:proofErr w:type="gramEnd"/>
          </w:p>
        </w:tc>
        <w:tc>
          <w:tcPr>
            <w:tcW w:w="567" w:type="dxa"/>
            <w:vAlign w:val="center"/>
          </w:tcPr>
          <w:p w14:paraId="6BD98A7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13A22EE2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26AFC8E7" w14:textId="77777777" w:rsidTr="0088267D">
        <w:trPr>
          <w:jc w:val="center"/>
        </w:trPr>
        <w:tc>
          <w:tcPr>
            <w:tcW w:w="8500" w:type="dxa"/>
            <w:vAlign w:val="center"/>
          </w:tcPr>
          <w:p w14:paraId="5E0ABCFC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Обжалование решений органов товарищества, влекущих гражданско-правовые последствия. </w:t>
            </w:r>
          </w:p>
        </w:tc>
        <w:tc>
          <w:tcPr>
            <w:tcW w:w="567" w:type="dxa"/>
            <w:vAlign w:val="center"/>
          </w:tcPr>
          <w:p w14:paraId="5D0108B4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vAlign w:val="center"/>
          </w:tcPr>
          <w:p w14:paraId="0BB7D695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Обжаловать только решения органов товарищества, влекущие </w:t>
            </w: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  <w:u w:val="single"/>
              </w:rPr>
              <w:t>для этих лиц</w:t>
            </w: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 гражданско-правовые последствия</w:t>
            </w:r>
          </w:p>
        </w:tc>
      </w:tr>
      <w:tr w:rsidR="005D4B1F" w:rsidRPr="005D4B1F" w14:paraId="5F213962" w14:textId="77777777" w:rsidTr="0088267D">
        <w:trPr>
          <w:jc w:val="center"/>
        </w:trPr>
        <w:tc>
          <w:tcPr>
            <w:tcW w:w="8500" w:type="dxa"/>
            <w:vAlign w:val="center"/>
          </w:tcPr>
          <w:p w14:paraId="40BB174A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Подача в органы товарищества заявлений (обращений, жалоб).</w:t>
            </w:r>
          </w:p>
        </w:tc>
        <w:tc>
          <w:tcPr>
            <w:tcW w:w="567" w:type="dxa"/>
            <w:vAlign w:val="center"/>
          </w:tcPr>
          <w:p w14:paraId="647955C3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  <w:p w14:paraId="1DDBF88D" w14:textId="77777777" w:rsidR="0088267D" w:rsidRPr="005D4B1F" w:rsidRDefault="0088267D" w:rsidP="0088267D">
            <w:pPr>
              <w:jc w:val="center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ADB037B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5D4B1F" w:rsidRPr="005D4B1F" w14:paraId="4DF5FE47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18A34B2E" w14:textId="77777777" w:rsidR="0088267D" w:rsidRPr="005D4B1F" w:rsidRDefault="0088267D" w:rsidP="0088267D">
            <w:pPr>
              <w:autoSpaceDE w:val="0"/>
              <w:autoSpaceDN w:val="0"/>
              <w:adjustRightInd w:val="0"/>
              <w:spacing w:before="200"/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Ознакомление и получение по заявлению за плату заверенные копии: устава товарищества с внесенными в него изменениями, документа, подтверждающего факт внесения записи в единый государственный реестр юридических лиц;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 заключения ревизионной комиссии (ревизора) товарищества;</w:t>
            </w:r>
            <w:proofErr w:type="gramEnd"/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 документов, подтверждающих права товарищества на имущество, отражаемое на его балансе;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 финансово-экономического обоснования размера взносов; иных внутренних документов товарищества.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7F0BD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392B5203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6982009A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7128C4AE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>Оплата членского взноса (платы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и пр. – приравнивается к размеру членского взноса).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E2DB7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EFC8B89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5D4B1F" w:rsidRPr="005D4B1F" w14:paraId="1B1B4D07" w14:textId="77777777" w:rsidTr="0088267D">
        <w:trPr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B5DFB46" w14:textId="77777777" w:rsidR="0088267D" w:rsidRPr="005D4B1F" w:rsidRDefault="0088267D" w:rsidP="0088267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hAnsi="Cambria" w:cs="Times New Roman"/>
                <w:color w:val="404040" w:themeColor="text1" w:themeTint="BF"/>
                <w:sz w:val="24"/>
                <w:szCs w:val="24"/>
              </w:rPr>
              <w:t xml:space="preserve">Использовать имущество общего пользования, расположенное в границах территории садоводства или огородничества.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7D726A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2A9B1903" w14:textId="77777777" w:rsidR="0088267D" w:rsidRPr="005D4B1F" w:rsidRDefault="0088267D" w:rsidP="008826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D4B1F">
              <w:rPr>
                <w:rFonts w:ascii="Cambria" w:eastAsiaTheme="minorHAnsi" w:hAnsi="Cambria" w:cs="Times New Roman"/>
                <w:b/>
                <w:bCs/>
                <w:color w:val="404040" w:themeColor="text1" w:themeTint="BF"/>
                <w:sz w:val="24"/>
                <w:szCs w:val="24"/>
              </w:rPr>
              <w:t>+</w:t>
            </w:r>
          </w:p>
        </w:tc>
      </w:tr>
    </w:tbl>
    <w:p w14:paraId="542FD75F" w14:textId="17B57A58" w:rsidR="001913B3" w:rsidRPr="005D4B1F" w:rsidRDefault="001913B3" w:rsidP="0088267D">
      <w:pPr>
        <w:rPr>
          <w:rFonts w:ascii="Cambria" w:hAnsi="Cambria" w:cs="Times New Roman"/>
          <w:color w:val="404040" w:themeColor="text1" w:themeTint="BF"/>
          <w:sz w:val="24"/>
          <w:szCs w:val="24"/>
        </w:rPr>
      </w:pPr>
    </w:p>
    <w:sectPr w:rsidR="001913B3" w:rsidRPr="005D4B1F" w:rsidSect="0025678A">
      <w:footerReference w:type="default" r:id="rId11"/>
      <w:pgSz w:w="11906" w:h="16838"/>
      <w:pgMar w:top="284" w:right="567" w:bottom="284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B4725" w14:textId="77777777" w:rsidR="006D1546" w:rsidRDefault="006D1546">
      <w:pPr>
        <w:spacing w:after="0" w:line="240" w:lineRule="auto"/>
      </w:pPr>
      <w:r>
        <w:separator/>
      </w:r>
    </w:p>
  </w:endnote>
  <w:endnote w:type="continuationSeparator" w:id="0">
    <w:p w14:paraId="422A83F5" w14:textId="77777777" w:rsidR="006D1546" w:rsidRDefault="006D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5E72" w14:textId="77777777" w:rsidR="003C729E" w:rsidRDefault="003C72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4B1F">
      <w:rPr>
        <w:noProof/>
        <w:color w:val="000000"/>
      </w:rPr>
      <w:t>2</w:t>
    </w:r>
    <w:r>
      <w:rPr>
        <w:color w:val="000000"/>
      </w:rPr>
      <w:fldChar w:fldCharType="end"/>
    </w:r>
  </w:p>
  <w:p w14:paraId="7F7B261C" w14:textId="77777777" w:rsidR="003C729E" w:rsidRDefault="003C72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012D" w14:textId="77777777" w:rsidR="006D1546" w:rsidRDefault="006D1546">
      <w:pPr>
        <w:spacing w:after="0" w:line="240" w:lineRule="auto"/>
      </w:pPr>
      <w:r>
        <w:separator/>
      </w:r>
    </w:p>
  </w:footnote>
  <w:footnote w:type="continuationSeparator" w:id="0">
    <w:p w14:paraId="2EB4ED4B" w14:textId="77777777" w:rsidR="006D1546" w:rsidRDefault="006D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4B"/>
    <w:multiLevelType w:val="hybridMultilevel"/>
    <w:tmpl w:val="4B58E814"/>
    <w:lvl w:ilvl="0" w:tplc="050E5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4C96"/>
    <w:multiLevelType w:val="multilevel"/>
    <w:tmpl w:val="9E6615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0170896"/>
    <w:multiLevelType w:val="hybridMultilevel"/>
    <w:tmpl w:val="3B824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58E9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6973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985"/>
    <w:multiLevelType w:val="hybridMultilevel"/>
    <w:tmpl w:val="ACFE353A"/>
    <w:lvl w:ilvl="0" w:tplc="050E5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014C61"/>
    <w:multiLevelType w:val="hybridMultilevel"/>
    <w:tmpl w:val="58FAC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84253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733F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533E3"/>
    <w:multiLevelType w:val="hybridMultilevel"/>
    <w:tmpl w:val="ACB6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6439"/>
    <w:multiLevelType w:val="hybridMultilevel"/>
    <w:tmpl w:val="78F2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839BB"/>
    <w:multiLevelType w:val="multilevel"/>
    <w:tmpl w:val="0A129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F224315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71A9E"/>
    <w:multiLevelType w:val="multilevel"/>
    <w:tmpl w:val="930A85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9A9526F"/>
    <w:multiLevelType w:val="multilevel"/>
    <w:tmpl w:val="7E6C7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1C56723"/>
    <w:multiLevelType w:val="multilevel"/>
    <w:tmpl w:val="06F6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417"/>
    <w:multiLevelType w:val="hybridMultilevel"/>
    <w:tmpl w:val="674C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1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16"/>
  </w:num>
  <w:num w:numId="14">
    <w:abstractNumId w:val="2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A0"/>
    <w:rsid w:val="0000340F"/>
    <w:rsid w:val="0002178D"/>
    <w:rsid w:val="0002761E"/>
    <w:rsid w:val="0005134D"/>
    <w:rsid w:val="00053347"/>
    <w:rsid w:val="00054A81"/>
    <w:rsid w:val="0008424C"/>
    <w:rsid w:val="00090DAC"/>
    <w:rsid w:val="000A54F4"/>
    <w:rsid w:val="000B36BB"/>
    <w:rsid w:val="000E2473"/>
    <w:rsid w:val="000E4188"/>
    <w:rsid w:val="000F2DF4"/>
    <w:rsid w:val="001177DC"/>
    <w:rsid w:val="0012213E"/>
    <w:rsid w:val="001913B3"/>
    <w:rsid w:val="001E7E77"/>
    <w:rsid w:val="00210F69"/>
    <w:rsid w:val="00246FCB"/>
    <w:rsid w:val="0025394D"/>
    <w:rsid w:val="0025678A"/>
    <w:rsid w:val="0026386E"/>
    <w:rsid w:val="002A22EC"/>
    <w:rsid w:val="002C362D"/>
    <w:rsid w:val="00316E0B"/>
    <w:rsid w:val="003838C7"/>
    <w:rsid w:val="003A56C5"/>
    <w:rsid w:val="003B2CEA"/>
    <w:rsid w:val="003B4C6B"/>
    <w:rsid w:val="003C0465"/>
    <w:rsid w:val="003C0769"/>
    <w:rsid w:val="003C5AEC"/>
    <w:rsid w:val="003C729E"/>
    <w:rsid w:val="003D58F3"/>
    <w:rsid w:val="004178B1"/>
    <w:rsid w:val="0045643C"/>
    <w:rsid w:val="004652BE"/>
    <w:rsid w:val="0046689C"/>
    <w:rsid w:val="004A2429"/>
    <w:rsid w:val="004B1041"/>
    <w:rsid w:val="004E3ED2"/>
    <w:rsid w:val="005162DD"/>
    <w:rsid w:val="00543326"/>
    <w:rsid w:val="00550863"/>
    <w:rsid w:val="005B3A0B"/>
    <w:rsid w:val="005B3A65"/>
    <w:rsid w:val="005B5E33"/>
    <w:rsid w:val="005D4B1F"/>
    <w:rsid w:val="005E6DDD"/>
    <w:rsid w:val="00612797"/>
    <w:rsid w:val="006166D7"/>
    <w:rsid w:val="00625D0F"/>
    <w:rsid w:val="00655C69"/>
    <w:rsid w:val="00682D5E"/>
    <w:rsid w:val="0069023B"/>
    <w:rsid w:val="006B4348"/>
    <w:rsid w:val="006C7339"/>
    <w:rsid w:val="006D1546"/>
    <w:rsid w:val="006E5B3F"/>
    <w:rsid w:val="007071C9"/>
    <w:rsid w:val="00757F75"/>
    <w:rsid w:val="00761CD3"/>
    <w:rsid w:val="007955A9"/>
    <w:rsid w:val="007D0D06"/>
    <w:rsid w:val="008404C1"/>
    <w:rsid w:val="008538DD"/>
    <w:rsid w:val="0088267D"/>
    <w:rsid w:val="0093544A"/>
    <w:rsid w:val="009B55F1"/>
    <w:rsid w:val="009C5D38"/>
    <w:rsid w:val="009E4D61"/>
    <w:rsid w:val="00A23C14"/>
    <w:rsid w:val="00A91FA0"/>
    <w:rsid w:val="00AA2280"/>
    <w:rsid w:val="00AB1AA1"/>
    <w:rsid w:val="00AC2EBA"/>
    <w:rsid w:val="00AE5825"/>
    <w:rsid w:val="00B4172D"/>
    <w:rsid w:val="00B42E9F"/>
    <w:rsid w:val="00B67B33"/>
    <w:rsid w:val="00BC3121"/>
    <w:rsid w:val="00BD6A0C"/>
    <w:rsid w:val="00C1690B"/>
    <w:rsid w:val="00C331C1"/>
    <w:rsid w:val="00C60BB4"/>
    <w:rsid w:val="00C72C91"/>
    <w:rsid w:val="00CB170D"/>
    <w:rsid w:val="00CB252C"/>
    <w:rsid w:val="00D17530"/>
    <w:rsid w:val="00D5488D"/>
    <w:rsid w:val="00D668F9"/>
    <w:rsid w:val="00D670AD"/>
    <w:rsid w:val="00D80FF7"/>
    <w:rsid w:val="00D92973"/>
    <w:rsid w:val="00DA626C"/>
    <w:rsid w:val="00E3569E"/>
    <w:rsid w:val="00E42DBC"/>
    <w:rsid w:val="00E63173"/>
    <w:rsid w:val="00E6426B"/>
    <w:rsid w:val="00E80DD5"/>
    <w:rsid w:val="00E91548"/>
    <w:rsid w:val="00EB322F"/>
    <w:rsid w:val="00F341A6"/>
    <w:rsid w:val="00F37C04"/>
    <w:rsid w:val="00F702E9"/>
    <w:rsid w:val="00FB44A5"/>
    <w:rsid w:val="00FE7598"/>
    <w:rsid w:val="00FE7683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4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0F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B338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2E9F"/>
    <w:pPr>
      <w:tabs>
        <w:tab w:val="left" w:pos="440"/>
        <w:tab w:val="right" w:pos="9345"/>
      </w:tabs>
      <w:spacing w:after="100"/>
    </w:pPr>
    <w:rPr>
      <w:rFonts w:ascii="Times New Roman" w:eastAsia="Times New Roman" w:hAnsi="Times New Roman" w:cs="Times New Roman"/>
      <w:noProof/>
    </w:rPr>
  </w:style>
  <w:style w:type="character" w:styleId="a6">
    <w:name w:val="Hyperlink"/>
    <w:basedOn w:val="a0"/>
    <w:uiPriority w:val="99"/>
    <w:unhideWhenUsed/>
    <w:rsid w:val="007B338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385"/>
  </w:style>
  <w:style w:type="paragraph" w:styleId="a9">
    <w:name w:val="footer"/>
    <w:basedOn w:val="a"/>
    <w:link w:val="aa"/>
    <w:uiPriority w:val="99"/>
    <w:unhideWhenUsed/>
    <w:rsid w:val="007B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385"/>
  </w:style>
  <w:style w:type="table" w:styleId="ab">
    <w:name w:val="Table Grid"/>
    <w:basedOn w:val="a1"/>
    <w:uiPriority w:val="39"/>
    <w:rsid w:val="000C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4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8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4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0F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B338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2E9F"/>
    <w:pPr>
      <w:tabs>
        <w:tab w:val="left" w:pos="440"/>
        <w:tab w:val="right" w:pos="9345"/>
      </w:tabs>
      <w:spacing w:after="100"/>
    </w:pPr>
    <w:rPr>
      <w:rFonts w:ascii="Times New Roman" w:eastAsia="Times New Roman" w:hAnsi="Times New Roman" w:cs="Times New Roman"/>
      <w:noProof/>
    </w:rPr>
  </w:style>
  <w:style w:type="character" w:styleId="a6">
    <w:name w:val="Hyperlink"/>
    <w:basedOn w:val="a0"/>
    <w:uiPriority w:val="99"/>
    <w:unhideWhenUsed/>
    <w:rsid w:val="007B338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385"/>
  </w:style>
  <w:style w:type="paragraph" w:styleId="a9">
    <w:name w:val="footer"/>
    <w:basedOn w:val="a"/>
    <w:link w:val="aa"/>
    <w:uiPriority w:val="99"/>
    <w:unhideWhenUsed/>
    <w:rsid w:val="007B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385"/>
  </w:style>
  <w:style w:type="table" w:styleId="ab">
    <w:name w:val="Table Grid"/>
    <w:basedOn w:val="a1"/>
    <w:uiPriority w:val="39"/>
    <w:rsid w:val="000C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4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8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E8AD3435D91AD62B666402DF66BAB4AC76AC259625BAC737D8DEFC4E73B0714300A0DE6C7F96BDE310015464EBFD6BB850DE04FFD02019735Di2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CKLcQfVjRs21fudSy+aY6UWXJQ==">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78571-3ADC-4BF2-8CDF-2ADD9535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Марьясов</dc:creator>
  <cp:lastModifiedBy>Tohas IMac</cp:lastModifiedBy>
  <cp:revision>3</cp:revision>
  <cp:lastPrinted>2023-05-19T12:48:00Z</cp:lastPrinted>
  <dcterms:created xsi:type="dcterms:W3CDTF">2023-12-06T09:52:00Z</dcterms:created>
  <dcterms:modified xsi:type="dcterms:W3CDTF">2023-12-06T09:53:00Z</dcterms:modified>
</cp:coreProperties>
</file>